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ind w:left="1541" w:hanging="1541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제60-1호]</w:t>
      </w:r>
      <w:r>
        <w:rPr>
          <w:rFonts w:ascii="한컴바탕" w:eastAsia="한컴바탕"/>
          <w:color w:val="282828"/>
          <w:shd w:val="clear" w:color="000000" w:fill="auto"/>
        </w:rPr>
        <w:t xml:space="preserve"> 합병으로 인한 유한책임회사 변경 등기(유한책임회사가 존속회사로 되어 흡수</w:t>
      </w:r>
    </w:p>
    <w:p>
      <w:pPr>
        <w:pStyle w:val="0"/>
        <w:widowControl w:val="off"/>
      </w:pPr>
      <w:r>
        <w:rPr>
          <w:rFonts w:ascii="한컴바탕" w:eastAsia="한컴바탕"/>
          <w:color w:val="282828"/>
          <w:shd w:val="clear" w:color="000000" w:fill="auto"/>
        </w:rPr>
        <w:t xml:space="preserve">                  합병을 한 경우)</w:t>
      </w:r>
    </w:p>
    <w:p>
      <w:pPr>
        <w:pStyle w:val="0"/>
        <w:widowControl w:val="off"/>
        <w:rPr>
          <w:rFonts w:ascii="한컴바탕" w:eastAsia="한컴바탕"/>
          <w:color w:val="282828"/>
          <w:shd w:val="clear" w:color="000000" w:fill="auto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351"/>
        <w:gridCol w:w="57"/>
        <w:gridCol w:w="752"/>
        <w:gridCol w:w="1422"/>
        <w:gridCol w:w="1428"/>
        <w:gridCol w:w="728"/>
        <w:gridCol w:w="699"/>
        <w:gridCol w:w="1428"/>
      </w:tblGrid>
      <w:tr>
        <w:trPr>
          <w:trHeight w:val="502" w:hRule="atLeast"/>
        </w:trPr>
        <w:tc>
          <w:tcPr>
            <w:tcW w:w="2132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33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  <w:spacing w:val="-4"/>
              </w:rPr>
              <w:t>합병으로 인한 유한책임회사 변경 등기신청</w:t>
            </w:r>
          </w:p>
        </w:tc>
        <w:tc>
          <w:tcPr>
            <w:tcW w:w="2127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월      일</w:t>
            </w:r>
          </w:p>
        </w:tc>
        <w:tc>
          <w:tcPr>
            <w:tcW w:w="142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호</w:t>
            </w:r>
          </w:p>
        </w:tc>
        <w:tc>
          <w:tcPr>
            <w:tcW w:w="1428" w:type="dxa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352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808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705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18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18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점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44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목 적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흡수합병으로 인한 변경등기</w:t>
            </w:r>
          </w:p>
        </w:tc>
      </w:tr>
      <w:tr>
        <w:trPr>
          <w:trHeight w:val="1720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84" w:hRule="atLeast"/>
        </w:trPr>
        <w:tc>
          <w:tcPr>
            <w:tcW w:w="858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1985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소멸회사의 상호, 본점 및 합병한 취지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21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합병 후의 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자본금의 액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157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  <w:r>
        <w:rPr>
          <w:rFonts w:ascii="굴림체"/>
          <w:sz w:val="18"/>
          <w:shd w:val="clear" w:color="000000" w:fill="auto"/>
        </w:rPr>
        <w:t xml:space="preserve">     </w:t>
      </w: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   </w:t>
      </w: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542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570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470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8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443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합병계약서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총사원동의서나 사원총회의사록 또는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주주총회의사록                         통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공고와 최고를 증명하는 증명서          통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1. 변제영수증(담보제공증명서) 또는 </w:t>
            </w:r>
          </w:p>
          <w:p>
            <w:pPr>
              <w:pStyle w:val="0"/>
              <w:ind w:left="443" w:hanging="243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이의없다는 진술서           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순재산액을 증명하는 서면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line="31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505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before="114" w:line="600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        상  호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본  점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대표업무집행자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     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주  소</w:t>
            </w:r>
          </w:p>
          <w:p>
            <w:pPr>
              <w:pStyle w:val="0"/>
              <w:ind w:left="200" w:right="200"/>
              <w:widowControl w:val="off"/>
              <w:spacing w:line="12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101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750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2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1798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</w:pPr>
      <w:r>
        <w:rPr>
          <w:rFonts w:ascii="굴림체" w:eastAsia="굴림체"/>
          <w:sz w:val="18"/>
          <w:shd w:val="clear" w:color="000000" w:fill="auto"/>
          <w:rtl w:val="off"/>
        </w:rPr>
        <w:t xml:space="preserve">                                                                     </w:t>
      </w:r>
      <w:r>
        <w:rPr>
          <w:rFonts w:ascii="굴림체" w:eastAsia="굴림체"/>
          <w:sz w:val="18"/>
          <w:shd w:val="clear" w:color="000000" w:fill="auto"/>
        </w:rPr>
        <w:t xml:space="preserve">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p/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2025-01-24T05:07:33Z</dcterms:modified>
  <cp:version>0900.0100.01</cp:version>
</cp:coreProperties>
</file>